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67" w:right="0" w:firstLine="0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Производственный объект на ЯНГКМ филиала Ямбургское районное энергетическое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управление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ind w:left="567" w:right="0" w:firstLin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tbl>
      <w:tblPr>
        <w:tblpPr w:horzAnchor="margin" w:tblpXSpec="left" w:vertAnchor="text" w:tblpY="816" w:leftFromText="180" w:topFromText="0" w:rightFromText="180" w:bottomFromText="0"/>
        <w:tblW w:w="1059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2660"/>
        <w:gridCol w:w="1400"/>
        <w:gridCol w:w="1260"/>
        <w:gridCol w:w="2240"/>
        <w:gridCol w:w="2058"/>
      </w:tblGrid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N п/п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Экологические показатели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Единица измерения - тонны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 г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од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29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 г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од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Факт по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29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итогам года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Наименование мероприятия по сокращению выбросов загрязняющих веществ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5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План/цель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5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I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Объем выбросов загрязняющих веществ в атмосферу: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24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Технологический контроль за работой оборудования в оптимальном режиме, согласно режимных карт, с целью предотвращения залповых сверхнормативных выбросов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05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Соблюдение установленных нормативов ПДВ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1.1. оксид азота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тонн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1567,</w:t>
            </w:r>
            <w:r>
              <w:rPr>
                <w:rFonts w:ascii="Times New Roman" w:hAnsi="Times New Roman" w:eastAsia="Times New Roman" w:cs="Times New Roman"/>
              </w:rPr>
              <w:t xml:space="preserve">025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24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</w:tcBorders>
            <w:tcW w:w="205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0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1.2. диоксид серы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тонн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</w:t>
            </w:r>
            <w:r>
              <w:rPr>
                <w:rFonts w:ascii="Times New Roman" w:hAnsi="Times New Roman" w:eastAsia="Times New Roman" w:cs="Times New Roman"/>
              </w:rPr>
              <w:t xml:space="preserve">005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24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</w:tcBorders>
            <w:tcW w:w="205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14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1.3. твердые вещества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тонн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</w:t>
            </w:r>
            <w:r>
              <w:rPr>
                <w:rFonts w:ascii="Times New Roman" w:hAnsi="Times New Roman" w:eastAsia="Times New Roman" w:cs="Times New Roman"/>
              </w:rPr>
              <w:t xml:space="preserve">003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24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</w:tcBorders>
            <w:tcW w:w="205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1.4. летучие органические вещества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тонн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7,944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24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</w:tcBorders>
            <w:tcW w:w="205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8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1.5. оксид углерода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</w:rPr>
            </w:r>
            <w:bookmarkStart w:id="0" w:name="undefined"/>
            <w:r>
              <w:rPr>
                <w:rFonts w:ascii="Times New Roman" w:hAnsi="Times New Roman" w:eastAsia="Times New Roman" w:cs="Times New Roman"/>
              </w:rPr>
            </w:r>
            <w:bookmarkEnd w:id="0"/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тонн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1907,</w:t>
            </w:r>
            <w:r>
              <w:rPr>
                <w:rFonts w:ascii="Times New Roman" w:hAnsi="Times New Roman" w:eastAsia="Times New Roman" w:cs="Times New Roman"/>
              </w:rPr>
              <w:t xml:space="preserve">829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24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</w:tcBorders>
            <w:tcW w:w="205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1.6. углероды (без летучих органических соединений)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тонн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34,95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24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</w:tcBorders>
            <w:tcW w:w="205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8"/>
                <w:szCs w:val="28"/>
                <w:lang w:eastAsia="ru-RU"/>
              </w:rPr>
              <w:t xml:space="preserve">Итого:</w:t>
            </w:r>
            <w:r>
              <w:rPr>
                <w:rFonts w:ascii="Times New Roman CYR" w:hAnsi="Times New Roman CYR" w:cs="Times New Roman CYR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3517,756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8"/>
                <w:szCs w:val="28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5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8"/>
                <w:szCs w:val="28"/>
                <w:lang w:eastAsia="ru-RU"/>
              </w:rPr>
            </w:r>
          </w:p>
        </w:tc>
      </w:tr>
    </w:tbl>
    <w:p>
      <w:pPr>
        <w:ind w:left="567" w:right="0" w:firstLine="0"/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85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Газпром добыча Ямбург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 Сабина Мансафовна</dc:creator>
  <cp:keywords/>
  <dc:description/>
  <cp:revision>7</cp:revision>
  <dcterms:created xsi:type="dcterms:W3CDTF">2019-05-06T06:16:00Z</dcterms:created>
  <dcterms:modified xsi:type="dcterms:W3CDTF">2025-04-25T06:21:52Z</dcterms:modified>
</cp:coreProperties>
</file>